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/>
      </w:tblPr>
      <w:tblGrid>
        <w:gridCol w:w="1242"/>
        <w:gridCol w:w="1843"/>
        <w:gridCol w:w="1843"/>
        <w:gridCol w:w="142"/>
        <w:gridCol w:w="1275"/>
        <w:gridCol w:w="2897"/>
      </w:tblGrid>
      <w:tr w:rsidR="00F415AD" w:rsidRPr="006F2685" w:rsidTr="00CA22CF">
        <w:trPr>
          <w:cnfStyle w:val="100000000000"/>
        </w:trPr>
        <w:tc>
          <w:tcPr>
            <w:cnfStyle w:val="001000000000"/>
            <w:tcW w:w="9242" w:type="dxa"/>
            <w:gridSpan w:val="6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8" w:space="0" w:color="FFFFFF"/>
              <w:right w:val="single" w:sz="36" w:space="0" w:color="FFFFFF" w:themeColor="background1"/>
            </w:tcBorders>
            <w:shd w:val="clear" w:color="auto" w:fill="4F81BD" w:themeFill="accent1"/>
          </w:tcPr>
          <w:p w:rsidR="00F415AD" w:rsidRPr="00782F4E" w:rsidRDefault="00380267" w:rsidP="00314357">
            <w:pPr>
              <w:rPr>
                <w:color w:val="92D050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Refrigerant Identifiers</w:t>
            </w:r>
            <w:r w:rsidR="00CE3179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782F4E">
              <w:rPr>
                <w:color w:val="FFFFFF" w:themeColor="background1"/>
                <w:sz w:val="28"/>
                <w:szCs w:val="28"/>
              </w:rPr>
              <w:t xml:space="preserve">              </w:t>
            </w:r>
          </w:p>
        </w:tc>
      </w:tr>
      <w:tr w:rsidR="00782F4E" w:rsidRPr="006F2685" w:rsidTr="00CA22CF">
        <w:trPr>
          <w:cnfStyle w:val="000000100000"/>
        </w:trPr>
        <w:tc>
          <w:tcPr>
            <w:cnfStyle w:val="001000000000"/>
            <w:tcW w:w="1242" w:type="dxa"/>
            <w:tcBorders>
              <w:top w:val="single" w:sz="8" w:space="0" w:color="FFFFFF"/>
              <w:left w:val="single" w:sz="36" w:space="0" w:color="FFFFFF" w:themeColor="background1"/>
              <w:bottom w:val="single" w:sz="12" w:space="0" w:color="FFFFFF" w:themeColor="background1"/>
            </w:tcBorders>
            <w:shd w:val="clear" w:color="auto" w:fill="4F81BD" w:themeFill="accent1"/>
          </w:tcPr>
          <w:p w:rsidR="00782F4E" w:rsidRPr="00314357" w:rsidRDefault="00782F4E" w:rsidP="00215F93">
            <w:pPr>
              <w:rPr>
                <w:color w:val="FFFFFF" w:themeColor="background1"/>
                <w:sz w:val="24"/>
                <w:szCs w:val="24"/>
              </w:rPr>
            </w:pPr>
            <w:r w:rsidRPr="00314357">
              <w:rPr>
                <w:color w:val="FFFFFF" w:themeColor="background1"/>
                <w:sz w:val="24"/>
                <w:szCs w:val="24"/>
              </w:rPr>
              <w:t xml:space="preserve">Part No </w:t>
            </w:r>
          </w:p>
        </w:tc>
        <w:tc>
          <w:tcPr>
            <w:tcW w:w="3686" w:type="dxa"/>
            <w:gridSpan w:val="2"/>
            <w:tcBorders>
              <w:top w:val="single" w:sz="8" w:space="0" w:color="FFFFFF"/>
              <w:bottom w:val="single" w:sz="12" w:space="0" w:color="FFFFFF" w:themeColor="background1"/>
            </w:tcBorders>
            <w:shd w:val="clear" w:color="auto" w:fill="4F81BD" w:themeFill="accent1"/>
          </w:tcPr>
          <w:p w:rsidR="00782F4E" w:rsidRPr="00AB3070" w:rsidRDefault="00782F4E" w:rsidP="00314357">
            <w:pPr>
              <w:cnfStyle w:val="00000010000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gridSpan w:val="2"/>
            <w:tcBorders>
              <w:top w:val="single" w:sz="8" w:space="0" w:color="FFFFFF"/>
              <w:bottom w:val="single" w:sz="12" w:space="0" w:color="FFFFFF" w:themeColor="background1"/>
            </w:tcBorders>
            <w:shd w:val="clear" w:color="auto" w:fill="FF0000"/>
          </w:tcPr>
          <w:p w:rsidR="00782F4E" w:rsidRPr="00AB039A" w:rsidRDefault="00782F4E" w:rsidP="00314357">
            <w:pPr>
              <w:cnfStyle w:val="000000100000"/>
              <w:rPr>
                <w:b/>
                <w:color w:val="FFFFFF" w:themeColor="background1"/>
                <w:sz w:val="24"/>
                <w:szCs w:val="24"/>
              </w:rPr>
            </w:pPr>
            <w:r w:rsidRPr="00AB039A">
              <w:rPr>
                <w:b/>
                <w:color w:val="FFFFFF" w:themeColor="background1"/>
                <w:sz w:val="24"/>
                <w:szCs w:val="24"/>
              </w:rPr>
              <w:t>HFO1234yf</w:t>
            </w:r>
          </w:p>
        </w:tc>
        <w:tc>
          <w:tcPr>
            <w:tcW w:w="2897" w:type="dxa"/>
            <w:tcBorders>
              <w:top w:val="single" w:sz="8" w:space="0" w:color="FFFFFF"/>
              <w:bottom w:val="single" w:sz="12" w:space="0" w:color="FFFFFF" w:themeColor="background1"/>
              <w:right w:val="single" w:sz="36" w:space="0" w:color="FFFFFF" w:themeColor="background1"/>
            </w:tcBorders>
            <w:shd w:val="clear" w:color="auto" w:fill="F79646" w:themeFill="accent6"/>
          </w:tcPr>
          <w:p w:rsidR="00782F4E" w:rsidRPr="00AB039A" w:rsidRDefault="00782F4E" w:rsidP="00314357">
            <w:pPr>
              <w:cnfStyle w:val="000000100000"/>
              <w:rPr>
                <w:b/>
                <w:color w:val="FFFFFF" w:themeColor="background1"/>
                <w:sz w:val="24"/>
                <w:szCs w:val="24"/>
              </w:rPr>
            </w:pPr>
            <w:r w:rsidRPr="00AB039A">
              <w:rPr>
                <w:b/>
                <w:color w:val="FFFFFF" w:themeColor="background1"/>
                <w:sz w:val="24"/>
                <w:szCs w:val="24"/>
              </w:rPr>
              <w:t xml:space="preserve">R134, R12, R22, HC &amp; </w:t>
            </w:r>
            <w:r w:rsidR="00182284">
              <w:rPr>
                <w:b/>
                <w:color w:val="FFFFFF" w:themeColor="background1"/>
                <w:sz w:val="24"/>
                <w:szCs w:val="24"/>
              </w:rPr>
              <w:t>AIR</w:t>
            </w:r>
          </w:p>
        </w:tc>
      </w:tr>
      <w:tr w:rsidR="003E6F04" w:rsidRPr="009131C5" w:rsidTr="00A77507">
        <w:trPr>
          <w:trHeight w:val="278"/>
        </w:trPr>
        <w:tc>
          <w:tcPr>
            <w:cnfStyle w:val="001000000000"/>
            <w:tcW w:w="1242" w:type="dxa"/>
            <w:tcBorders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5F1" w:themeFill="accent1" w:themeFillTint="33"/>
          </w:tcPr>
          <w:p w:rsidR="005B648A" w:rsidRPr="005B648A" w:rsidRDefault="005B648A" w:rsidP="00215F93">
            <w:pPr>
              <w:rPr>
                <w:rFonts w:cstheme="minorHAnsi"/>
                <w:b w:val="0"/>
                <w:sz w:val="24"/>
                <w:szCs w:val="24"/>
              </w:rPr>
            </w:pPr>
            <w:r w:rsidRPr="005B648A">
              <w:rPr>
                <w:rFonts w:cstheme="minorHAnsi"/>
                <w:b w:val="0"/>
                <w:sz w:val="24"/>
                <w:szCs w:val="24"/>
              </w:rPr>
              <w:t>41</w:t>
            </w:r>
            <w:r w:rsidR="00782F4E">
              <w:rPr>
                <w:rFonts w:cstheme="minorHAnsi"/>
                <w:b w:val="0"/>
                <w:sz w:val="24"/>
                <w:szCs w:val="24"/>
              </w:rPr>
              <w:t>-0062A</w:t>
            </w:r>
          </w:p>
        </w:tc>
        <w:tc>
          <w:tcPr>
            <w:tcW w:w="8000" w:type="dxa"/>
            <w:gridSpan w:val="5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3E6F04" w:rsidRPr="00686B4A" w:rsidRDefault="00782F4E" w:rsidP="00697668">
            <w:pPr>
              <w:jc w:val="both"/>
              <w:cnfStyle w:val="0000000000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B4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Mini Refrigerant Identifier </w:t>
            </w:r>
          </w:p>
        </w:tc>
      </w:tr>
      <w:tr w:rsidR="00A532EA" w:rsidRPr="009131C5" w:rsidTr="00A77507">
        <w:trPr>
          <w:cnfStyle w:val="000000100000"/>
          <w:trHeight w:val="1300"/>
        </w:trPr>
        <w:tc>
          <w:tcPr>
            <w:cnfStyle w:val="001000000000"/>
            <w:tcW w:w="3085" w:type="dxa"/>
            <w:gridSpan w:val="2"/>
            <w:vMerge w:val="restart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532EA" w:rsidRPr="00E976C2" w:rsidRDefault="00A532EA" w:rsidP="00E976C2">
            <w:pPr>
              <w:pStyle w:val="ListParagraph"/>
              <w:spacing w:line="276" w:lineRule="auto"/>
              <w:ind w:left="360"/>
              <w:rPr>
                <w:rFonts w:cstheme="minorHAnsi"/>
                <w:b w:val="0"/>
                <w:color w:val="000000" w:themeColor="text1"/>
                <w:sz w:val="12"/>
                <w:szCs w:val="12"/>
              </w:rPr>
            </w:pPr>
          </w:p>
          <w:p w:rsidR="00A532EA" w:rsidRPr="00D0116D" w:rsidRDefault="00A532EA" w:rsidP="009D0BE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Easy to use with ‘</w:t>
            </w:r>
            <w:r w:rsidRPr="00D0116D">
              <w:rPr>
                <w:rFonts w:cstheme="minorHAnsi"/>
                <w:b w:val="0"/>
                <w:color w:val="00B050"/>
                <w:sz w:val="20"/>
                <w:szCs w:val="20"/>
              </w:rPr>
              <w:t>PASS</w:t>
            </w: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’ or ‘</w:t>
            </w:r>
            <w:r w:rsidRPr="00D0116D">
              <w:rPr>
                <w:rFonts w:cstheme="minorHAnsi"/>
                <w:b w:val="0"/>
                <w:color w:val="FF0000"/>
                <w:sz w:val="20"/>
                <w:szCs w:val="20"/>
              </w:rPr>
              <w:t>FAIL</w:t>
            </w: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’ LED indication</w:t>
            </w:r>
          </w:p>
          <w:p w:rsidR="00A532EA" w:rsidRPr="00D0116D" w:rsidRDefault="00A532EA" w:rsidP="009D0BE1">
            <w:pPr>
              <w:pStyle w:val="ListParagraph"/>
              <w:spacing w:line="276" w:lineRule="auto"/>
              <w:ind w:left="360"/>
              <w:rPr>
                <w:rFonts w:cstheme="minorHAnsi"/>
                <w:b w:val="0"/>
                <w:color w:val="4F81BD" w:themeColor="accent1"/>
                <w:sz w:val="12"/>
                <w:szCs w:val="12"/>
              </w:rPr>
            </w:pPr>
          </w:p>
          <w:p w:rsidR="00A532EA" w:rsidRPr="00D0116D" w:rsidRDefault="00A532EA" w:rsidP="009D0BE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‘FAULT’ and ‘EXCESS AIR’ LEDs</w:t>
            </w:r>
          </w:p>
          <w:p w:rsidR="00A532EA" w:rsidRPr="00D0116D" w:rsidRDefault="00A532EA" w:rsidP="009D0BE1">
            <w:pPr>
              <w:spacing w:line="276" w:lineRule="auto"/>
              <w:rPr>
                <w:rFonts w:cstheme="minorHAnsi"/>
                <w:b w:val="0"/>
                <w:color w:val="4F81BD" w:themeColor="accent1"/>
                <w:sz w:val="12"/>
                <w:szCs w:val="12"/>
              </w:rPr>
            </w:pPr>
          </w:p>
          <w:p w:rsidR="00A532EA" w:rsidRPr="00D0116D" w:rsidRDefault="00A532EA" w:rsidP="009D0BE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Step by step LED indications of the gas sampling process</w:t>
            </w:r>
          </w:p>
          <w:p w:rsidR="00A532EA" w:rsidRPr="00D0116D" w:rsidRDefault="00A532EA" w:rsidP="009D0BE1">
            <w:pPr>
              <w:spacing w:line="276" w:lineRule="auto"/>
              <w:rPr>
                <w:rFonts w:cstheme="minorHAnsi"/>
                <w:b w:val="0"/>
                <w:color w:val="4F81BD" w:themeColor="accent1"/>
                <w:sz w:val="12"/>
                <w:szCs w:val="12"/>
              </w:rPr>
            </w:pPr>
          </w:p>
          <w:p w:rsidR="00A532EA" w:rsidRPr="00D0116D" w:rsidRDefault="00A532EA" w:rsidP="009D0BE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Compact and lightweight design</w:t>
            </w:r>
          </w:p>
          <w:p w:rsidR="00A532EA" w:rsidRPr="00D0116D" w:rsidRDefault="00A532EA" w:rsidP="009D0BE1">
            <w:pPr>
              <w:spacing w:line="276" w:lineRule="auto"/>
              <w:rPr>
                <w:rFonts w:cstheme="minorHAnsi"/>
                <w:b w:val="0"/>
                <w:color w:val="4F81BD" w:themeColor="accent1"/>
                <w:sz w:val="12"/>
                <w:szCs w:val="12"/>
              </w:rPr>
            </w:pPr>
          </w:p>
          <w:p w:rsidR="00A532EA" w:rsidRPr="00D0116D" w:rsidRDefault="00A532EA" w:rsidP="009D0BE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Rugged construction and housing</w:t>
            </w:r>
          </w:p>
          <w:p w:rsidR="00A532EA" w:rsidRPr="00D0116D" w:rsidRDefault="00A532EA" w:rsidP="009D0BE1">
            <w:pPr>
              <w:spacing w:line="276" w:lineRule="auto"/>
              <w:rPr>
                <w:rFonts w:cstheme="minorHAnsi"/>
                <w:b w:val="0"/>
                <w:color w:val="4F81BD" w:themeColor="accent1"/>
                <w:sz w:val="12"/>
                <w:szCs w:val="12"/>
              </w:rPr>
            </w:pPr>
          </w:p>
          <w:p w:rsidR="00A532EA" w:rsidRPr="00856B46" w:rsidRDefault="00A532EA" w:rsidP="00856B4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b w:val="0"/>
                <w:bCs w:val="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Hand-held and extremely portable</w:t>
            </w:r>
          </w:p>
        </w:tc>
        <w:tc>
          <w:tcPr>
            <w:tcW w:w="6157" w:type="dxa"/>
            <w:gridSpan w:val="4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532EA" w:rsidRPr="00E976C2" w:rsidRDefault="00A532EA" w:rsidP="00FC7929">
            <w:pPr>
              <w:jc w:val="both"/>
              <w:cnfStyle w:val="000000100000"/>
              <w:rPr>
                <w:b/>
                <w:bCs/>
                <w:iCs/>
                <w:color w:val="4F81BD" w:themeColor="accent1"/>
                <w:sz w:val="12"/>
                <w:szCs w:val="12"/>
              </w:rPr>
            </w:pPr>
          </w:p>
          <w:p w:rsidR="00A532EA" w:rsidRPr="00E976C2" w:rsidRDefault="00A532EA" w:rsidP="00FC7929">
            <w:pPr>
              <w:jc w:val="both"/>
              <w:cnfStyle w:val="000000100000"/>
              <w:rPr>
                <w:b/>
                <w:bCs/>
                <w:iCs/>
                <w:color w:val="4F81BD" w:themeColor="accent1"/>
                <w:sz w:val="20"/>
                <w:szCs w:val="20"/>
              </w:rPr>
            </w:pPr>
            <w:r w:rsidRPr="00E976C2">
              <w:rPr>
                <w:b/>
                <w:bCs/>
                <w:iCs/>
                <w:color w:val="4F81BD" w:themeColor="accent1"/>
                <w:sz w:val="20"/>
                <w:szCs w:val="20"/>
              </w:rPr>
              <w:t xml:space="preserve">The new, low cost Mini ID Refrigerant Identifier helps verify the presence and quality of </w:t>
            </w:r>
            <w:r w:rsidRPr="00EB0F24">
              <w:rPr>
                <w:b/>
                <w:bCs/>
                <w:iCs/>
                <w:color w:val="FF0000"/>
                <w:sz w:val="20"/>
                <w:szCs w:val="20"/>
              </w:rPr>
              <w:t>HFO1234yf</w:t>
            </w:r>
            <w:r w:rsidRPr="00E976C2">
              <w:rPr>
                <w:b/>
                <w:bCs/>
                <w:iCs/>
                <w:color w:val="4F81BD" w:themeColor="accent1"/>
                <w:sz w:val="20"/>
                <w:szCs w:val="20"/>
              </w:rPr>
              <w:t xml:space="preserve"> refrigerant in vehicle </w:t>
            </w:r>
          </w:p>
          <w:p w:rsidR="00A532EA" w:rsidRPr="00856B46" w:rsidRDefault="00A532EA" w:rsidP="00856B46">
            <w:pPr>
              <w:jc w:val="both"/>
              <w:cnfStyle w:val="000000100000"/>
              <w:rPr>
                <w:b/>
                <w:bCs/>
                <w:iCs/>
                <w:color w:val="4F81BD" w:themeColor="accent1"/>
                <w:sz w:val="20"/>
                <w:szCs w:val="20"/>
              </w:rPr>
            </w:pPr>
            <w:proofErr w:type="gramStart"/>
            <w:r w:rsidRPr="00E976C2">
              <w:rPr>
                <w:b/>
                <w:bCs/>
                <w:iCs/>
                <w:color w:val="4F81BD" w:themeColor="accent1"/>
                <w:sz w:val="20"/>
                <w:szCs w:val="20"/>
              </w:rPr>
              <w:t>air</w:t>
            </w:r>
            <w:proofErr w:type="gramEnd"/>
            <w:r w:rsidRPr="00E976C2">
              <w:rPr>
                <w:b/>
                <w:bCs/>
                <w:iCs/>
                <w:color w:val="4F81BD" w:themeColor="accent1"/>
                <w:sz w:val="20"/>
                <w:szCs w:val="20"/>
              </w:rPr>
              <w:t xml:space="preserve"> conditioning systems thus preventing possible contamination and damage to service and recovery equipment. </w:t>
            </w:r>
          </w:p>
        </w:tc>
      </w:tr>
      <w:tr w:rsidR="00A532EA" w:rsidRPr="009131C5" w:rsidTr="00B262F5">
        <w:trPr>
          <w:trHeight w:val="1903"/>
        </w:trPr>
        <w:tc>
          <w:tcPr>
            <w:cnfStyle w:val="001000000000"/>
            <w:tcW w:w="3085" w:type="dxa"/>
            <w:gridSpan w:val="2"/>
            <w:vMerge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532EA" w:rsidRPr="00E976C2" w:rsidRDefault="00A532EA" w:rsidP="00E976C2">
            <w:pPr>
              <w:pStyle w:val="ListParagraph"/>
              <w:spacing w:line="276" w:lineRule="auto"/>
              <w:ind w:left="360"/>
              <w:rPr>
                <w:rFonts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985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532EA" w:rsidRPr="00E976C2" w:rsidRDefault="00C80A97" w:rsidP="00A532EA">
            <w:pPr>
              <w:jc w:val="both"/>
              <w:cnfStyle w:val="000000000000"/>
              <w:rPr>
                <w:b/>
                <w:bCs/>
                <w:iCs/>
                <w:color w:val="4F81BD" w:themeColor="accent1"/>
                <w:sz w:val="12"/>
                <w:szCs w:val="12"/>
              </w:rPr>
            </w:pPr>
            <w:r>
              <w:rPr>
                <w:b/>
                <w:bCs/>
                <w:iCs/>
                <w:noProof/>
                <w:color w:val="4F81BD" w:themeColor="accent1"/>
                <w:sz w:val="12"/>
                <w:szCs w:val="12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043" type="#_x0000_t177" style="position:absolute;left:0;text-align:left;margin-left:-9.1pt;margin-top:6.5pt;width:138pt;height:125.2pt;rotation:270;z-index:251669504;mso-position-horizontal-relative:text;mso-position-vertical-relative:text" fillcolor="#dbe5f1 [660]" strokecolor="#dbe5f1 [660]">
                  <v:textbox style="mso-next-textbox:#_x0000_s1043">
                    <w:txbxContent>
                      <w:p w:rsidR="00232AB1" w:rsidRPr="00A532EA" w:rsidRDefault="00232AB1" w:rsidP="00232AB1">
                        <w:pPr>
                          <w:jc w:val="both"/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</w:pPr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The Mini ID delivers </w:t>
                        </w:r>
                      </w:p>
                      <w:p w:rsidR="00232AB1" w:rsidRPr="00A532EA" w:rsidRDefault="00232AB1" w:rsidP="00232AB1">
                        <w:pPr>
                          <w:jc w:val="both"/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</w:pPr>
                        <w:proofErr w:type="gramStart"/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>fast</w:t>
                        </w:r>
                        <w:proofErr w:type="gramEnd"/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 and accurate</w:t>
                        </w:r>
                      </w:p>
                      <w:p w:rsidR="00232AB1" w:rsidRPr="00A532EA" w:rsidRDefault="00232AB1" w:rsidP="00232AB1">
                        <w:pPr>
                          <w:jc w:val="both"/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</w:pPr>
                        <w:proofErr w:type="gramStart"/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>refrigerant</w:t>
                        </w:r>
                        <w:proofErr w:type="gramEnd"/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32AB1" w:rsidRPr="00A532EA" w:rsidRDefault="00232AB1" w:rsidP="00232AB1">
                        <w:pPr>
                          <w:jc w:val="both"/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>analysing</w:t>
                        </w:r>
                        <w:proofErr w:type="gramEnd"/>
                        <w:r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>. It is</w:t>
                        </w:r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 self </w:t>
                        </w:r>
                      </w:p>
                      <w:p w:rsidR="00232AB1" w:rsidRPr="00A532EA" w:rsidRDefault="00232AB1" w:rsidP="00232AB1">
                        <w:pPr>
                          <w:jc w:val="both"/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</w:pPr>
                        <w:proofErr w:type="gramStart"/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>contained</w:t>
                        </w:r>
                        <w:proofErr w:type="gramEnd"/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, compact </w:t>
                        </w:r>
                      </w:p>
                      <w:p w:rsidR="00232AB1" w:rsidRPr="00A532EA" w:rsidRDefault="00232AB1" w:rsidP="00232AB1">
                        <w:pPr>
                          <w:jc w:val="both"/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</w:pPr>
                        <w:proofErr w:type="gramStart"/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>and</w:t>
                        </w:r>
                        <w:proofErr w:type="gramEnd"/>
                        <w:r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 comes in an </w:t>
                        </w:r>
                      </w:p>
                      <w:p w:rsidR="00232AB1" w:rsidRPr="00A532EA" w:rsidRDefault="00CC68AD" w:rsidP="00CC68AD">
                        <w:pPr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>extremely</w:t>
                        </w:r>
                        <w:proofErr w:type="gramEnd"/>
                        <w:r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 portable and rugged ABS case and</w:t>
                        </w:r>
                        <w:r w:rsidR="00232AB1"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is </w:t>
                        </w:r>
                        <w:r w:rsidR="00232AB1" w:rsidRPr="00A532EA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very simple </w:t>
                        </w:r>
                      </w:p>
                      <w:p w:rsidR="00232AB1" w:rsidRDefault="00232AB1" w:rsidP="00CC68AD">
                        <w:proofErr w:type="gramStart"/>
                        <w:r w:rsidRPr="00E976C2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>to</w:t>
                        </w:r>
                        <w:proofErr w:type="gramEnd"/>
                        <w:r w:rsidRPr="00E976C2">
                          <w:rPr>
                            <w:b/>
                            <w:bCs/>
                            <w:iCs/>
                            <w:color w:val="4F81BD" w:themeColor="accent1"/>
                            <w:sz w:val="20"/>
                            <w:szCs w:val="20"/>
                          </w:rPr>
                          <w:t xml:space="preserve"> use. </w:t>
                        </w:r>
                        <w:r w:rsidRPr="00477771">
                          <w:tab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2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single" w:sz="36" w:space="0" w:color="FFFFFF" w:themeColor="background1"/>
            </w:tcBorders>
            <w:shd w:val="clear" w:color="auto" w:fill="F1F5F9"/>
          </w:tcPr>
          <w:p w:rsidR="00A532EA" w:rsidRPr="00E976C2" w:rsidRDefault="00A532EA" w:rsidP="00FC7929">
            <w:pPr>
              <w:jc w:val="both"/>
              <w:cnfStyle w:val="000000000000"/>
              <w:rPr>
                <w:b/>
                <w:bCs/>
                <w:iCs/>
                <w:color w:val="4F81BD" w:themeColor="accent1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66182E" w:rsidRPr="009131C5" w:rsidTr="00290422">
        <w:trPr>
          <w:cnfStyle w:val="000000100000"/>
          <w:trHeight w:val="8041"/>
        </w:trPr>
        <w:tc>
          <w:tcPr>
            <w:cnfStyle w:val="001000000000"/>
            <w:tcW w:w="3085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E976C2" w:rsidRPr="00856B46" w:rsidRDefault="00E976C2" w:rsidP="00477771">
            <w:pPr>
              <w:rPr>
                <w:bCs w:val="0"/>
                <w:color w:val="000000" w:themeColor="text1"/>
                <w:sz w:val="16"/>
                <w:szCs w:val="16"/>
              </w:rPr>
            </w:pPr>
          </w:p>
          <w:p w:rsidR="008C1FF9" w:rsidRPr="00697668" w:rsidRDefault="00E976C2" w:rsidP="00697668">
            <w:pPr>
              <w:shd w:val="clear" w:color="auto" w:fill="B8CCE4" w:themeFill="accent1" w:themeFillTint="66"/>
              <w:jc w:val="center"/>
              <w:rPr>
                <w:rFonts w:cstheme="minorHAnsi"/>
                <w:bCs w:val="0"/>
                <w:color w:val="FFFFFF" w:themeColor="background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  </w:t>
            </w:r>
            <w:r w:rsidR="008C1FF9" w:rsidRPr="00697668">
              <w:rPr>
                <w:rFonts w:cstheme="minorHAnsi"/>
                <w:bCs w:val="0"/>
                <w:color w:val="FFFFFF" w:themeColor="background1"/>
              </w:rPr>
              <w:t>Technical Specifications</w:t>
            </w:r>
          </w:p>
          <w:p w:rsidR="008C1FF9" w:rsidRPr="00EB0F24" w:rsidRDefault="008C1FF9" w:rsidP="00477771">
            <w:pPr>
              <w:rPr>
                <w:rFonts w:cstheme="minorHAnsi"/>
                <w:b w:val="0"/>
                <w:bCs w:val="0"/>
                <w:color w:val="000000" w:themeColor="text1"/>
                <w:sz w:val="14"/>
                <w:szCs w:val="14"/>
              </w:rPr>
            </w:pPr>
          </w:p>
          <w:p w:rsidR="00C103A8" w:rsidRPr="00D0116D" w:rsidRDefault="00477771" w:rsidP="008C1FF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bCs w:val="0"/>
                <w:color w:val="4F81BD" w:themeColor="accent1"/>
                <w:sz w:val="20"/>
                <w:szCs w:val="20"/>
              </w:rPr>
              <w:t>Weight:</w:t>
            </w: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 xml:space="preserve"> </w:t>
            </w:r>
          </w:p>
          <w:p w:rsidR="0066182E" w:rsidRPr="00D0116D" w:rsidRDefault="0051655A" w:rsidP="00C103A8">
            <w:pPr>
              <w:pStyle w:val="ListParagraph"/>
              <w:ind w:left="360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8.0 lb</w:t>
            </w:r>
          </w:p>
          <w:p w:rsidR="00477771" w:rsidRPr="00D0116D" w:rsidRDefault="00477771" w:rsidP="00477771">
            <w:pPr>
              <w:rPr>
                <w:rFonts w:cstheme="minorHAnsi"/>
                <w:b w:val="0"/>
                <w:color w:val="4F81BD" w:themeColor="accent1"/>
                <w:sz w:val="12"/>
                <w:szCs w:val="12"/>
              </w:rPr>
            </w:pPr>
          </w:p>
          <w:p w:rsidR="00C103A8" w:rsidRPr="00D0116D" w:rsidRDefault="00477771" w:rsidP="008C1FF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bCs w:val="0"/>
                <w:color w:val="4F81BD" w:themeColor="accent1"/>
                <w:sz w:val="20"/>
                <w:szCs w:val="20"/>
              </w:rPr>
              <w:t>Power requirements:</w:t>
            </w: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 xml:space="preserve"> </w:t>
            </w:r>
          </w:p>
          <w:p w:rsidR="00477771" w:rsidRPr="00D0116D" w:rsidRDefault="00477771" w:rsidP="00C103A8">
            <w:pPr>
              <w:pStyle w:val="ListParagraph"/>
              <w:ind w:left="360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12-15VDC, Optional battery pack (Internal)</w:t>
            </w:r>
          </w:p>
          <w:p w:rsidR="00477771" w:rsidRPr="00D0116D" w:rsidRDefault="00477771" w:rsidP="00477771">
            <w:pPr>
              <w:rPr>
                <w:rFonts w:cstheme="minorHAnsi"/>
                <w:b w:val="0"/>
                <w:color w:val="4F81BD" w:themeColor="accent1"/>
                <w:sz w:val="14"/>
                <w:szCs w:val="14"/>
              </w:rPr>
            </w:pPr>
          </w:p>
          <w:p w:rsidR="00C103A8" w:rsidRPr="00D0116D" w:rsidRDefault="00477771" w:rsidP="008C1FF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bCs w:val="0"/>
                <w:color w:val="4F81BD" w:themeColor="accent1"/>
                <w:sz w:val="20"/>
                <w:szCs w:val="20"/>
              </w:rPr>
              <w:t>Output:</w:t>
            </w: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 xml:space="preserve"> </w:t>
            </w:r>
          </w:p>
          <w:p w:rsidR="00477771" w:rsidRPr="00D0116D" w:rsidRDefault="0051655A" w:rsidP="00C103A8">
            <w:pPr>
              <w:pStyle w:val="ListParagraph"/>
              <w:ind w:left="360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Digital display and LEDs</w:t>
            </w:r>
            <w:r w:rsidR="00477771"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 xml:space="preserve"> </w:t>
            </w:r>
          </w:p>
          <w:p w:rsidR="00477771" w:rsidRPr="00D0116D" w:rsidRDefault="00477771" w:rsidP="00477771">
            <w:pPr>
              <w:rPr>
                <w:rFonts w:cstheme="minorHAnsi"/>
                <w:b w:val="0"/>
                <w:color w:val="4F81BD" w:themeColor="accent1"/>
                <w:sz w:val="12"/>
                <w:szCs w:val="12"/>
              </w:rPr>
            </w:pPr>
          </w:p>
          <w:p w:rsidR="00EB0F24" w:rsidRPr="00D0116D" w:rsidRDefault="008C1FF9" w:rsidP="008C1FF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bCs w:val="0"/>
                <w:color w:val="4F81BD" w:themeColor="accent1"/>
                <w:sz w:val="20"/>
                <w:szCs w:val="20"/>
              </w:rPr>
              <w:t>Refrigerant</w:t>
            </w:r>
            <w:r w:rsidR="00477771" w:rsidRPr="00D0116D">
              <w:rPr>
                <w:rFonts w:cstheme="minorHAnsi"/>
                <w:b w:val="0"/>
                <w:bCs w:val="0"/>
                <w:color w:val="4F81BD" w:themeColor="accent1"/>
                <w:sz w:val="20"/>
                <w:szCs w:val="20"/>
              </w:rPr>
              <w:t>:</w:t>
            </w:r>
            <w:r w:rsidR="00477771"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 xml:space="preserve"> </w:t>
            </w:r>
          </w:p>
          <w:p w:rsidR="008C1FF9" w:rsidRPr="00E976C2" w:rsidRDefault="00697668" w:rsidP="00EB0F24">
            <w:pPr>
              <w:pStyle w:val="ListParagraph"/>
              <w:ind w:left="360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553763">
              <w:rPr>
                <w:rFonts w:cstheme="minorHAnsi"/>
                <w:color w:val="FF0000"/>
                <w:sz w:val="20"/>
                <w:szCs w:val="20"/>
              </w:rPr>
              <w:t>HFO</w:t>
            </w:r>
            <w:r w:rsidR="00EB0F24" w:rsidRPr="00553763">
              <w:rPr>
                <w:rFonts w:cstheme="minorHAnsi"/>
                <w:color w:val="FF0000"/>
                <w:sz w:val="20"/>
                <w:szCs w:val="20"/>
              </w:rPr>
              <w:t>1234yf</w:t>
            </w:r>
            <w:r w:rsidR="00EB0F24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,</w:t>
            </w:r>
          </w:p>
          <w:p w:rsidR="00477771" w:rsidRPr="00E976C2" w:rsidRDefault="00477771" w:rsidP="008C1FF9">
            <w:pPr>
              <w:pStyle w:val="ListParagraph"/>
              <w:ind w:left="360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R12</w:t>
            </w:r>
            <w:r w:rsidRPr="00E976C2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553763">
              <w:rPr>
                <w:rFonts w:cstheme="minorHAnsi"/>
                <w:color w:val="F79646" w:themeColor="accent6"/>
                <w:sz w:val="20"/>
                <w:szCs w:val="20"/>
              </w:rPr>
              <w:t>R134a</w:t>
            </w: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, R22, HC and Air</w:t>
            </w:r>
          </w:p>
          <w:p w:rsidR="00477771" w:rsidRPr="00EB0F24" w:rsidRDefault="00477771" w:rsidP="00477771">
            <w:pPr>
              <w:rPr>
                <w:rFonts w:cstheme="minorHAnsi"/>
                <w:b w:val="0"/>
                <w:color w:val="000000" w:themeColor="text1"/>
                <w:sz w:val="14"/>
                <w:szCs w:val="14"/>
              </w:rPr>
            </w:pPr>
          </w:p>
          <w:p w:rsidR="00C103A8" w:rsidRPr="00D0116D" w:rsidRDefault="00477771" w:rsidP="008C1FF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bCs w:val="0"/>
                <w:color w:val="4F81BD" w:themeColor="accent1"/>
                <w:sz w:val="20"/>
                <w:szCs w:val="20"/>
              </w:rPr>
              <w:t>Display:</w:t>
            </w: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 xml:space="preserve"> </w:t>
            </w:r>
          </w:p>
          <w:p w:rsidR="00477771" w:rsidRPr="00D0116D" w:rsidRDefault="00477771" w:rsidP="00C103A8">
            <w:pPr>
              <w:pStyle w:val="ListParagraph"/>
              <w:ind w:left="360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128 x 64 Pixel Graphing</w:t>
            </w:r>
          </w:p>
          <w:p w:rsidR="00477771" w:rsidRPr="00D0116D" w:rsidRDefault="00477771" w:rsidP="00477771">
            <w:pPr>
              <w:rPr>
                <w:rFonts w:cstheme="minorHAnsi"/>
                <w:b w:val="0"/>
                <w:color w:val="4F81BD" w:themeColor="accent1"/>
                <w:sz w:val="14"/>
                <w:szCs w:val="14"/>
              </w:rPr>
            </w:pPr>
          </w:p>
          <w:p w:rsidR="00C103A8" w:rsidRPr="00D0116D" w:rsidRDefault="00477771" w:rsidP="008C1FF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 xml:space="preserve">Resolution: </w:t>
            </w:r>
          </w:p>
          <w:p w:rsidR="00477771" w:rsidRPr="00D0116D" w:rsidRDefault="00477771" w:rsidP="00C103A8">
            <w:pPr>
              <w:pStyle w:val="ListParagraph"/>
              <w:ind w:left="360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0.1%</w:t>
            </w:r>
          </w:p>
          <w:p w:rsidR="00477771" w:rsidRPr="00D0116D" w:rsidRDefault="00477771" w:rsidP="00477771">
            <w:pPr>
              <w:rPr>
                <w:rFonts w:cstheme="minorHAnsi"/>
                <w:b w:val="0"/>
                <w:color w:val="4F81BD" w:themeColor="accent1"/>
                <w:sz w:val="14"/>
                <w:szCs w:val="14"/>
              </w:rPr>
            </w:pPr>
          </w:p>
          <w:p w:rsidR="008C1FF9" w:rsidRPr="00D0116D" w:rsidRDefault="00477771" w:rsidP="008C1FF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bCs w:val="0"/>
                <w:color w:val="4F81BD" w:themeColor="accent1"/>
                <w:sz w:val="20"/>
                <w:szCs w:val="20"/>
              </w:rPr>
              <w:t>Operating humidity:</w:t>
            </w: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 xml:space="preserve"> </w:t>
            </w:r>
          </w:p>
          <w:p w:rsidR="00477771" w:rsidRPr="00D0116D" w:rsidRDefault="00477771" w:rsidP="008C1FF9">
            <w:pPr>
              <w:pStyle w:val="ListParagraph"/>
              <w:ind w:left="360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0-95% RH non-condensing</w:t>
            </w:r>
          </w:p>
          <w:p w:rsidR="00477771" w:rsidRPr="00D0116D" w:rsidRDefault="00477771" w:rsidP="00477771">
            <w:pPr>
              <w:rPr>
                <w:rFonts w:cstheme="minorHAnsi"/>
                <w:b w:val="0"/>
                <w:color w:val="4F81BD" w:themeColor="accent1"/>
                <w:sz w:val="14"/>
                <w:szCs w:val="14"/>
              </w:rPr>
            </w:pPr>
          </w:p>
          <w:p w:rsidR="008C1FF9" w:rsidRPr="00D0116D" w:rsidRDefault="00477771" w:rsidP="008C1FF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 xml:space="preserve">Operating temperature: </w:t>
            </w:r>
          </w:p>
          <w:p w:rsidR="00477771" w:rsidRPr="00D0116D" w:rsidRDefault="00477771" w:rsidP="008C1FF9">
            <w:pPr>
              <w:pStyle w:val="ListParagraph"/>
              <w:ind w:left="360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40°F to 130°F</w:t>
            </w:r>
          </w:p>
          <w:p w:rsidR="00477771" w:rsidRPr="00D0116D" w:rsidRDefault="00477771" w:rsidP="00477771">
            <w:pPr>
              <w:rPr>
                <w:rFonts w:cstheme="minorHAnsi"/>
                <w:b w:val="0"/>
                <w:color w:val="4F81BD" w:themeColor="accent1"/>
                <w:sz w:val="12"/>
                <w:szCs w:val="12"/>
              </w:rPr>
            </w:pPr>
          </w:p>
          <w:p w:rsidR="00C103A8" w:rsidRPr="00D0116D" w:rsidRDefault="00477771" w:rsidP="008C1FF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Warranty:</w:t>
            </w:r>
          </w:p>
          <w:p w:rsidR="00477771" w:rsidRPr="00D0116D" w:rsidRDefault="00477771" w:rsidP="00C103A8">
            <w:pPr>
              <w:pStyle w:val="ListParagraph"/>
              <w:ind w:left="360"/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20"/>
                <w:szCs w:val="20"/>
              </w:rPr>
              <w:t>1 yr.</w:t>
            </w:r>
          </w:p>
          <w:p w:rsidR="00477771" w:rsidRPr="00D0116D" w:rsidRDefault="00477771" w:rsidP="00477771">
            <w:pPr>
              <w:rPr>
                <w:rFonts w:cstheme="minorHAnsi"/>
                <w:b w:val="0"/>
                <w:color w:val="4F81BD" w:themeColor="accent1"/>
                <w:sz w:val="12"/>
                <w:szCs w:val="12"/>
              </w:rPr>
            </w:pPr>
          </w:p>
          <w:p w:rsidR="00C103A8" w:rsidRPr="00D0116D" w:rsidRDefault="00477771" w:rsidP="008C1FF9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4F81BD" w:themeColor="accent1"/>
                <w:sz w:val="16"/>
                <w:szCs w:val="16"/>
              </w:rPr>
            </w:pPr>
            <w:r w:rsidRPr="00D0116D">
              <w:rPr>
                <w:rFonts w:cstheme="minorHAnsi"/>
                <w:b w:val="0"/>
                <w:bCs w:val="0"/>
                <w:color w:val="4F81BD" w:themeColor="accent1"/>
                <w:sz w:val="20"/>
                <w:szCs w:val="20"/>
              </w:rPr>
              <w:t>Approvals:</w:t>
            </w:r>
            <w:r w:rsidR="008C1FF9" w:rsidRPr="00D0116D">
              <w:rPr>
                <w:rFonts w:cstheme="minorHAnsi"/>
                <w:b w:val="0"/>
                <w:bCs w:val="0"/>
                <w:color w:val="4F81BD" w:themeColor="accent1"/>
                <w:sz w:val="16"/>
                <w:szCs w:val="16"/>
              </w:rPr>
              <w:t xml:space="preserve"> </w:t>
            </w:r>
          </w:p>
          <w:p w:rsidR="00EB0F24" w:rsidRPr="00D0116D" w:rsidRDefault="00477771" w:rsidP="00C103A8">
            <w:pPr>
              <w:pStyle w:val="ListParagraph"/>
              <w:ind w:left="360"/>
              <w:rPr>
                <w:rFonts w:cstheme="minorHAnsi"/>
                <w:b w:val="0"/>
                <w:color w:val="4F81BD" w:themeColor="accent1"/>
                <w:sz w:val="16"/>
                <w:szCs w:val="16"/>
              </w:rPr>
            </w:pPr>
            <w:r w:rsidRPr="00D0116D">
              <w:rPr>
                <w:rFonts w:cstheme="minorHAnsi"/>
                <w:b w:val="0"/>
                <w:color w:val="4F81BD" w:themeColor="accent1"/>
                <w:sz w:val="16"/>
                <w:szCs w:val="16"/>
              </w:rPr>
              <w:t>SAE J1771, CE, UL</w:t>
            </w:r>
          </w:p>
          <w:p w:rsidR="00EB0F24" w:rsidRPr="00EB0F24" w:rsidRDefault="00EB0F24" w:rsidP="00C103A8">
            <w:pPr>
              <w:pStyle w:val="ListParagraph"/>
              <w:ind w:left="360"/>
              <w:rPr>
                <w:rFonts w:cstheme="minorHAnsi"/>
                <w:b w:val="0"/>
                <w:color w:val="000000" w:themeColor="text1"/>
                <w:sz w:val="16"/>
                <w:szCs w:val="16"/>
              </w:rPr>
            </w:pPr>
          </w:p>
          <w:p w:rsidR="008C1FF9" w:rsidRPr="00FE6531" w:rsidRDefault="008C1FF9" w:rsidP="008C1FF9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1F5F9"/>
          </w:tcPr>
          <w:p w:rsidR="00CC38C1" w:rsidRDefault="00CC38C1" w:rsidP="0066182E">
            <w:pPr>
              <w:tabs>
                <w:tab w:val="left" w:pos="3994"/>
              </w:tabs>
              <w:cnfStyle w:val="000000100000"/>
              <w:rPr>
                <w:rStyle w:val="IntenseEmphasis"/>
                <w:i w:val="0"/>
                <w:color w:val="000000" w:themeColor="text1"/>
                <w:sz w:val="20"/>
                <w:szCs w:val="20"/>
              </w:rPr>
            </w:pPr>
          </w:p>
          <w:p w:rsidR="00856B46" w:rsidRDefault="00856B46" w:rsidP="0066182E">
            <w:pPr>
              <w:tabs>
                <w:tab w:val="left" w:pos="3994"/>
              </w:tabs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  <w:p w:rsidR="00E976C2" w:rsidRDefault="00E976C2" w:rsidP="0066182E">
            <w:pPr>
              <w:tabs>
                <w:tab w:val="left" w:pos="3994"/>
              </w:tabs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  <w:p w:rsidR="00856B46" w:rsidRDefault="00856B46" w:rsidP="0066182E">
            <w:pPr>
              <w:tabs>
                <w:tab w:val="left" w:pos="3994"/>
              </w:tabs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  <w:p w:rsidR="00856B46" w:rsidRDefault="00856B46" w:rsidP="0066182E">
            <w:pPr>
              <w:tabs>
                <w:tab w:val="left" w:pos="3994"/>
              </w:tabs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  <w:p w:rsidR="00856B46" w:rsidRPr="00FE6531" w:rsidRDefault="00856B46" w:rsidP="0066182E">
            <w:pPr>
              <w:tabs>
                <w:tab w:val="left" w:pos="3994"/>
              </w:tabs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  <w:p w:rsidR="00CC38C1" w:rsidRPr="00FE6531" w:rsidRDefault="00C80A97" w:rsidP="0066182E">
            <w:pPr>
              <w:tabs>
                <w:tab w:val="left" w:pos="3994"/>
              </w:tabs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  <w:r w:rsidRPr="00C80A97">
              <w:rPr>
                <w:b/>
                <w:bCs/>
                <w:iCs/>
                <w:noProof/>
                <w:color w:val="000000" w:themeColor="text1"/>
                <w:sz w:val="20"/>
                <w:szCs w:val="20"/>
              </w:rPr>
              <w:pict>
                <v:shape id="_x0000_s1040" type="#_x0000_t177" style="position:absolute;margin-left:236.5pt;margin-top:6.15pt;width:54.8pt;height:63.7pt;rotation:90;z-index:251666432" fillcolor="#dbe5f1 [660]" strokecolor="white [3212]" strokeweight="1pt">
                  <v:fill color2="#b8cce4 [1300]"/>
                  <v:shadow type="perspective" color="#243f60 [1604]" opacity=".5" offset="1pt" offset2="-3pt"/>
                  <v:textbox style="mso-next-textbox:#_x0000_s1040">
                    <w:txbxContent>
                      <w:p w:rsidR="00CC270E" w:rsidRPr="00686C8F" w:rsidRDefault="00CC270E" w:rsidP="00CC270E">
                        <w:pPr>
                          <w:spacing w:line="192" w:lineRule="auto"/>
                          <w:jc w:val="center"/>
                          <w:cnfStyle w:val="000000100000"/>
                          <w:rPr>
                            <w:i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 xml:space="preserve">Easy to use </w:t>
                        </w:r>
                        <w:r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‘</w:t>
                        </w:r>
                        <w:r w:rsidRPr="00D0116D">
                          <w:rPr>
                            <w:rStyle w:val="IntenseEmphasis"/>
                            <w:i w:val="0"/>
                            <w:color w:val="FF0000"/>
                            <w:sz w:val="16"/>
                            <w:szCs w:val="16"/>
                          </w:rPr>
                          <w:t>PASS</w:t>
                        </w:r>
                        <w:r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’ or '</w:t>
                        </w:r>
                        <w:r w:rsidRPr="00D0116D">
                          <w:rPr>
                            <w:rStyle w:val="IntenseEmphasis"/>
                            <w:i w:val="0"/>
                            <w:color w:val="00B050"/>
                            <w:sz w:val="16"/>
                            <w:szCs w:val="16"/>
                          </w:rPr>
                          <w:t>FAIL</w:t>
                        </w:r>
                        <w:r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' result indication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Pr="00C80A97">
              <w:rPr>
                <w:b/>
                <w:bCs/>
                <w:i/>
                <w:iCs/>
                <w:noProof/>
                <w:color w:val="4F81BD" w:themeColor="accent1"/>
                <w:sz w:val="20"/>
                <w:szCs w:val="20"/>
                <w:lang w:val="en-GB" w:eastAsia="en-GB"/>
              </w:rPr>
              <w:pict>
                <v:shape id="_x0000_s1027" type="#_x0000_t177" style="position:absolute;margin-left:1pt;margin-top:4.65pt;width:54.8pt;height:63.7pt;rotation:270;z-index:251658240" fillcolor="#dbe5f1 [660]" strokecolor="white [3212]" strokeweight="1pt">
                  <v:fill color2="#b8cce4 [1300]"/>
                  <v:shadow type="perspective" color="#243f60 [1604]" opacity=".5" offset="1pt" offset2="-3pt"/>
                  <v:textbox style="mso-next-textbox:#_x0000_s1027">
                    <w:txbxContent>
                      <w:p w:rsidR="0002230F" w:rsidRPr="00686C8F" w:rsidRDefault="0002230F" w:rsidP="00CC270E">
                        <w:pPr>
                          <w:spacing w:line="192" w:lineRule="auto"/>
                          <w:jc w:val="center"/>
                          <w:cnfStyle w:val="000000100000"/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</w:pPr>
                        <w:r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Compact and</w:t>
                        </w:r>
                      </w:p>
                      <w:p w:rsidR="0002230F" w:rsidRPr="00686C8F" w:rsidRDefault="00CC270E" w:rsidP="00CC270E">
                        <w:pPr>
                          <w:spacing w:line="192" w:lineRule="auto"/>
                          <w:jc w:val="center"/>
                          <w:cnfStyle w:val="000000100000"/>
                          <w:rPr>
                            <w:i/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lightweigh</w:t>
                        </w:r>
                        <w:r w:rsidR="0002230F"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t</w:t>
                        </w:r>
                        <w:proofErr w:type="gramEnd"/>
                        <w:r w:rsidR="0002230F"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 xml:space="preserve"> design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66182E" w:rsidRPr="00FE6531" w:rsidRDefault="0066182E" w:rsidP="0066182E">
            <w:pPr>
              <w:tabs>
                <w:tab w:val="left" w:pos="3994"/>
              </w:tabs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r w:rsidR="003E4697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</w:t>
            </w:r>
            <w:r w:rsidR="004162F2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66182E" w:rsidRPr="00FE6531" w:rsidRDefault="0066182E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ab/>
            </w:r>
            <w:r w:rsidR="003E4697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</w:t>
            </w:r>
            <w:r w:rsidR="004162F2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</w:t>
            </w:r>
            <w:r w:rsidR="003E4697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6182E" w:rsidRPr="00FE6531" w:rsidRDefault="0066182E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</w:t>
            </w:r>
            <w:r w:rsidR="003E4697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</w:t>
            </w:r>
            <w:r w:rsidR="004162F2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                        </w:t>
            </w:r>
          </w:p>
          <w:p w:rsidR="003E4697" w:rsidRPr="00FE6531" w:rsidRDefault="003E4697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8D3093" w:rsidRDefault="008D3093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8D3093" w:rsidRDefault="008D3093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8D3093" w:rsidRDefault="008D3093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8D3093" w:rsidRDefault="008D3093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8D3093" w:rsidRDefault="00C80A97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  <w:r w:rsidRPr="00C80A97">
              <w:rPr>
                <w:b/>
                <w:bCs/>
                <w:iCs/>
                <w:noProof/>
                <w:color w:val="000000" w:themeColor="text1"/>
                <w:sz w:val="20"/>
                <w:szCs w:val="20"/>
              </w:rPr>
              <w:pict>
                <v:shape id="_x0000_s1041" type="#_x0000_t177" style="position:absolute;left:0;text-align:left;margin-left:235.75pt;margin-top:2.9pt;width:54.8pt;height:63.7pt;rotation:90;z-index:251667456" fillcolor="#dbe5f1 [660]" strokecolor="white [3212]" strokeweight="1pt">
                  <v:fill color2="#b8cce4 [1300]"/>
                  <v:shadow type="perspective" color="#243f60 [1604]" opacity=".5" offset="1pt" offset2="-3pt"/>
                  <v:textbox style="mso-next-textbox:#_x0000_s1041">
                    <w:txbxContent>
                      <w:p w:rsidR="00CC270E" w:rsidRPr="00CC270E" w:rsidRDefault="00CC270E" w:rsidP="00CC270E">
                        <w:pPr>
                          <w:spacing w:line="216" w:lineRule="auto"/>
                          <w:jc w:val="center"/>
                          <w:cnfStyle w:val="000000100000"/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</w:pPr>
                        <w:r w:rsidRPr="00CC270E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'</w:t>
                        </w:r>
                        <w:r w:rsidRPr="00CC270E">
                          <w:rPr>
                            <w:rStyle w:val="IntenseEmphasis"/>
                            <w:i w:val="0"/>
                            <w:sz w:val="16"/>
                            <w:szCs w:val="16"/>
                          </w:rPr>
                          <w:t>FAULT</w:t>
                        </w:r>
                        <w:r w:rsidRPr="00CC270E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' &amp;</w:t>
                        </w:r>
                      </w:p>
                      <w:p w:rsidR="00CC270E" w:rsidRPr="00CC270E" w:rsidRDefault="00CC270E" w:rsidP="00CC270E">
                        <w:pPr>
                          <w:spacing w:line="216" w:lineRule="auto"/>
                          <w:jc w:val="center"/>
                          <w:cnfStyle w:val="000000100000"/>
                          <w:rPr>
                            <w:i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C270E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'</w:t>
                        </w:r>
                        <w:r w:rsidRPr="00CC270E">
                          <w:rPr>
                            <w:rStyle w:val="IntenseEmphasis"/>
                            <w:i w:val="0"/>
                            <w:sz w:val="16"/>
                            <w:szCs w:val="16"/>
                          </w:rPr>
                          <w:t>EXCESS</w:t>
                        </w:r>
                        <w:r w:rsidRPr="00CC270E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Pr="00CC270E">
                          <w:rPr>
                            <w:rStyle w:val="IntenseEmphasis"/>
                            <w:i w:val="0"/>
                            <w:sz w:val="16"/>
                            <w:szCs w:val="16"/>
                          </w:rPr>
                          <w:t>AIR</w:t>
                        </w:r>
                        <w:r w:rsidRPr="00CC270E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' indication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Pr="00C80A97">
              <w:rPr>
                <w:b/>
                <w:bCs/>
                <w:iCs/>
                <w:noProof/>
                <w:color w:val="000000" w:themeColor="text1"/>
                <w:sz w:val="20"/>
                <w:szCs w:val="20"/>
              </w:rPr>
              <w:pict>
                <v:shape id="_x0000_s1037" type="#_x0000_t177" style="position:absolute;left:0;text-align:left;margin-left:2.9pt;margin-top:1.25pt;width:54.8pt;height:64.45pt;rotation:270;z-index:251664384" fillcolor="#dbe5f1 [660]" strokecolor="white [3212]" strokeweight="1pt">
                  <v:fill color2="#b8cce4 [1300]"/>
                  <v:shadow type="perspective" color="#243f60 [1604]" opacity=".5" offset="1pt" offset2="-3pt"/>
                  <v:textbox style="mso-next-textbox:#_x0000_s1037">
                    <w:txbxContent>
                      <w:p w:rsidR="00CC68AD" w:rsidRDefault="00CC270E" w:rsidP="00CC270E">
                        <w:pPr>
                          <w:spacing w:line="216" w:lineRule="auto"/>
                          <w:jc w:val="center"/>
                          <w:cnfStyle w:val="000000100000"/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 xml:space="preserve">Rugged </w:t>
                        </w:r>
                      </w:p>
                      <w:p w:rsidR="00CC68AD" w:rsidRDefault="00CC68AD" w:rsidP="00CC270E">
                        <w:pPr>
                          <w:spacing w:line="216" w:lineRule="auto"/>
                          <w:jc w:val="center"/>
                          <w:cnfStyle w:val="000000100000"/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and</w:t>
                        </w:r>
                        <w:proofErr w:type="gramEnd"/>
                      </w:p>
                      <w:p w:rsidR="004D528F" w:rsidRDefault="00CC68AD" w:rsidP="00CC270E">
                        <w:pPr>
                          <w:spacing w:line="216" w:lineRule="auto"/>
                          <w:jc w:val="center"/>
                          <w:cnfStyle w:val="000000100000"/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tough</w:t>
                        </w:r>
                        <w:proofErr w:type="gramEnd"/>
                        <w:r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="00CC270E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design</w:t>
                        </w:r>
                      </w:p>
                      <w:p w:rsidR="004D528F" w:rsidRPr="00686C8F" w:rsidRDefault="004D528F" w:rsidP="004D528F">
                        <w:pPr>
                          <w:spacing w:line="192" w:lineRule="auto"/>
                          <w:jc w:val="both"/>
                          <w:cnfStyle w:val="000000100000"/>
                          <w:rPr>
                            <w:i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:rsidR="004D528F" w:rsidRPr="00686C8F" w:rsidRDefault="004D528F" w:rsidP="004D528F">
                        <w:pPr>
                          <w:spacing w:line="192" w:lineRule="auto"/>
                          <w:jc w:val="both"/>
                          <w:cnfStyle w:val="000000100000"/>
                          <w:rPr>
                            <w:i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</w:pict>
            </w:r>
          </w:p>
          <w:p w:rsidR="003E4697" w:rsidRPr="00FE6531" w:rsidRDefault="003E4697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3E4697" w:rsidRDefault="003E4697" w:rsidP="00CC270E">
            <w:pPr>
              <w:tabs>
                <w:tab w:val="left" w:pos="3606"/>
              </w:tabs>
              <w:jc w:val="center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9D0D29" w:rsidRDefault="009D0D29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9D0D29" w:rsidRPr="00FE6531" w:rsidRDefault="009D0D29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CC38C1" w:rsidRPr="00FE6531" w:rsidRDefault="00CC38C1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8D3093" w:rsidRDefault="008D3093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8D3093" w:rsidRDefault="008D3093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8D3093" w:rsidRDefault="008D3093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8D3093" w:rsidRDefault="00C80A97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  <w:r w:rsidRPr="00C80A97">
              <w:rPr>
                <w:b/>
                <w:bCs/>
                <w:iCs/>
                <w:noProof/>
                <w:color w:val="000000" w:themeColor="text1"/>
                <w:sz w:val="20"/>
                <w:szCs w:val="20"/>
              </w:rPr>
              <w:pict>
                <v:shape id="_x0000_s1042" type="#_x0000_t177" style="position:absolute;left:0;text-align:left;margin-left:236.5pt;margin-top:.8pt;width:54.8pt;height:63.7pt;rotation:90;z-index:251668480" fillcolor="#dbe5f1 [660]" strokecolor="white [3212]" strokeweight="1pt">
                  <v:fill color2="#b8cce4 [1300]"/>
                  <v:shadow type="perspective" color="#243f60 [1604]" opacity=".5" offset="1pt" offset2="-3pt"/>
                  <v:textbox style="mso-next-textbox:#_x0000_s1042">
                    <w:txbxContent>
                      <w:p w:rsidR="00CC270E" w:rsidRPr="00686C8F" w:rsidRDefault="00CC270E" w:rsidP="00CC270E">
                        <w:pPr>
                          <w:spacing w:line="216" w:lineRule="auto"/>
                          <w:jc w:val="center"/>
                          <w:cnfStyle w:val="000000100000"/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</w:pPr>
                        <w:r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Simple gas Indication</w:t>
                        </w:r>
                      </w:p>
                      <w:p w:rsidR="00CC270E" w:rsidRPr="00686C8F" w:rsidRDefault="00CC270E" w:rsidP="00CC270E">
                        <w:pPr>
                          <w:spacing w:line="216" w:lineRule="auto"/>
                          <w:jc w:val="center"/>
                          <w:cnfStyle w:val="000000100000"/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</w:pPr>
                        <w:proofErr w:type="gramStart"/>
                        <w:r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while</w:t>
                        </w:r>
                        <w:proofErr w:type="gramEnd"/>
                        <w:r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 xml:space="preserve"> Sampling</w:t>
                        </w:r>
                      </w:p>
                      <w:p w:rsidR="00CC270E" w:rsidRPr="00CC270E" w:rsidRDefault="00CC270E" w:rsidP="00CC270E">
                        <w:pPr>
                          <w:spacing w:line="216" w:lineRule="auto"/>
                          <w:jc w:val="center"/>
                          <w:cnfStyle w:val="000000100000"/>
                          <w:rPr>
                            <w:i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</w:pict>
            </w:r>
            <w:r w:rsidRPr="00C80A97">
              <w:rPr>
                <w:b/>
                <w:bCs/>
                <w:iCs/>
                <w:noProof/>
                <w:color w:val="000000" w:themeColor="text1"/>
                <w:sz w:val="20"/>
                <w:szCs w:val="20"/>
              </w:rPr>
              <w:pict>
                <v:shape id="_x0000_s1039" type="#_x0000_t177" style="position:absolute;left:0;text-align:left;margin-left:2.15pt;margin-top:.35pt;width:54.8pt;height:64.45pt;rotation:270;z-index:251665408" fillcolor="#dbe5f1 [660]" strokecolor="white [3212]" strokeweight="1pt">
                  <v:fill color2="#b8cce4 [1300]"/>
                  <v:shadow type="perspective" color="#243f60 [1604]" opacity=".5" offset="1pt" offset2="-3pt"/>
                  <v:textbox style="mso-next-textbox:#_x0000_s1039">
                    <w:txbxContent>
                      <w:p w:rsidR="004D528F" w:rsidRPr="00686C8F" w:rsidRDefault="004D528F" w:rsidP="00CC270E">
                        <w:pPr>
                          <w:spacing w:line="192" w:lineRule="auto"/>
                          <w:jc w:val="center"/>
                          <w:cnfStyle w:val="000000100000"/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</w:pPr>
                        <w:r w:rsidRPr="00686C8F">
                          <w:rPr>
                            <w:rStyle w:val="IntenseEmphasis"/>
                            <w:i w:val="0"/>
                            <w:sz w:val="18"/>
                            <w:szCs w:val="18"/>
                          </w:rPr>
                          <w:t>Hand-Held and extremely portable</w:t>
                        </w:r>
                      </w:p>
                      <w:p w:rsidR="004D528F" w:rsidRPr="004D528F" w:rsidRDefault="004D528F" w:rsidP="004D528F">
                        <w:pPr>
                          <w:spacing w:line="192" w:lineRule="auto"/>
                          <w:jc w:val="both"/>
                          <w:cnfStyle w:val="000000100000"/>
                          <w:rPr>
                            <w:b/>
                            <w:bCs/>
                            <w:iCs/>
                            <w:color w:val="4F81BD" w:themeColor="accen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</w:pict>
            </w:r>
          </w:p>
          <w:p w:rsidR="008D3093" w:rsidRDefault="008D3093" w:rsidP="00CC270E">
            <w:pPr>
              <w:tabs>
                <w:tab w:val="left" w:pos="3606"/>
              </w:tabs>
              <w:jc w:val="center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CC38C1" w:rsidRPr="00FE6531" w:rsidRDefault="00CC38C1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5C0CB4" w:rsidRDefault="005C0CB4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5C0CB4" w:rsidRDefault="005C0CB4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3E4697" w:rsidRPr="00FE6531" w:rsidRDefault="003E4697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                                                     </w:t>
            </w:r>
            <w:r w:rsidR="004162F2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CC38C1" w:rsidRPr="00FE6531" w:rsidRDefault="00CC38C1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CC38C1" w:rsidRPr="00FE6531" w:rsidRDefault="00CC38C1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CC38C1" w:rsidRPr="00FE6531" w:rsidRDefault="00CC38C1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CC38C1" w:rsidRDefault="00CC38C1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9D0D29" w:rsidRDefault="009D0D29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9D0D29" w:rsidRPr="00FE6531" w:rsidRDefault="009D0D29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CC38C1" w:rsidRPr="00FE6531" w:rsidRDefault="00CC38C1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3E4697" w:rsidRPr="00FE6531" w:rsidRDefault="003E4697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3E4697" w:rsidRPr="00FE6531" w:rsidRDefault="00CC38C1" w:rsidP="0066182E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                                                       </w:t>
            </w:r>
            <w:r w:rsidR="004162F2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                       </w:t>
            </w:r>
          </w:p>
          <w:p w:rsidR="003E4697" w:rsidRPr="00FE6531" w:rsidRDefault="00CC38C1" w:rsidP="00CC38C1">
            <w:pPr>
              <w:tabs>
                <w:tab w:val="left" w:pos="3606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ab/>
              <w:t xml:space="preserve">              </w:t>
            </w:r>
            <w:r w:rsidR="004162F2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    </w:t>
            </w:r>
          </w:p>
          <w:p w:rsidR="00CC38C1" w:rsidRPr="00FE6531" w:rsidRDefault="00CC38C1" w:rsidP="00CC38C1">
            <w:pPr>
              <w:tabs>
                <w:tab w:val="left" w:pos="4370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ab/>
              <w:t xml:space="preserve">  </w:t>
            </w:r>
            <w:r w:rsidR="004162F2"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       </w:t>
            </w:r>
            <w:r w:rsidRPr="00FE6531"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CC38C1" w:rsidRPr="00FE6531" w:rsidRDefault="00CC38C1" w:rsidP="00CC38C1">
            <w:pPr>
              <w:tabs>
                <w:tab w:val="left" w:pos="4370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:rsidR="00CC38C1" w:rsidRPr="00FE6531" w:rsidRDefault="00CC38C1" w:rsidP="00CC38C1">
            <w:pPr>
              <w:tabs>
                <w:tab w:val="left" w:pos="4370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  <w:p w:rsidR="00CC38C1" w:rsidRPr="00FE6531" w:rsidRDefault="00CC38C1" w:rsidP="00CC38C1">
            <w:pPr>
              <w:tabs>
                <w:tab w:val="left" w:pos="4370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  <w:p w:rsidR="008C1FF9" w:rsidRPr="00FE6531" w:rsidRDefault="008C1FF9" w:rsidP="00CC38C1">
            <w:pPr>
              <w:tabs>
                <w:tab w:val="left" w:pos="4370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  <w:p w:rsidR="008C1FF9" w:rsidRPr="00FE6531" w:rsidRDefault="008C1FF9" w:rsidP="00CC38C1">
            <w:pPr>
              <w:tabs>
                <w:tab w:val="left" w:pos="4370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  <w:p w:rsidR="008C1FF9" w:rsidRPr="00FE6531" w:rsidRDefault="008C1FF9" w:rsidP="00CC38C1">
            <w:pPr>
              <w:tabs>
                <w:tab w:val="left" w:pos="4370"/>
              </w:tabs>
              <w:jc w:val="both"/>
              <w:cnfStyle w:val="000000100000"/>
              <w:rPr>
                <w:rStyle w:val="IntenseEmphasis"/>
                <w:b w:val="0"/>
                <w:i w:val="0"/>
                <w:color w:val="000000" w:themeColor="text1"/>
                <w:sz w:val="20"/>
                <w:szCs w:val="20"/>
              </w:rPr>
            </w:pPr>
          </w:p>
        </w:tc>
      </w:tr>
    </w:tbl>
    <w:p w:rsidR="00EC166E" w:rsidRPr="00380267" w:rsidRDefault="00EC166E" w:rsidP="00380267"/>
    <w:sectPr w:rsidR="00EC166E" w:rsidRPr="00380267" w:rsidSect="00EC1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FF9"/>
    <w:multiLevelType w:val="hybridMultilevel"/>
    <w:tmpl w:val="6A5CE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B2056"/>
    <w:multiLevelType w:val="hybridMultilevel"/>
    <w:tmpl w:val="53C8AB16"/>
    <w:lvl w:ilvl="0" w:tplc="0C848A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FFFF" w:themeColor="background1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56452D5"/>
    <w:multiLevelType w:val="hybridMultilevel"/>
    <w:tmpl w:val="1E4E118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6626607"/>
    <w:multiLevelType w:val="hybridMultilevel"/>
    <w:tmpl w:val="C13C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73FE0"/>
    <w:multiLevelType w:val="hybridMultilevel"/>
    <w:tmpl w:val="B1E65386"/>
    <w:lvl w:ilvl="0" w:tplc="B08214CA">
      <w:start w:val="1"/>
      <w:numFmt w:val="decimal"/>
      <w:lvlText w:val="%1."/>
      <w:lvlJc w:val="left"/>
      <w:pPr>
        <w:ind w:left="417" w:hanging="360"/>
      </w:pPr>
      <w:rPr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4F5759D"/>
    <w:multiLevelType w:val="hybridMultilevel"/>
    <w:tmpl w:val="00BCA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5562EA"/>
    <w:multiLevelType w:val="hybridMultilevel"/>
    <w:tmpl w:val="BD503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9457DF"/>
    <w:multiLevelType w:val="hybridMultilevel"/>
    <w:tmpl w:val="1010A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27451"/>
    <w:multiLevelType w:val="hybridMultilevel"/>
    <w:tmpl w:val="E466D724"/>
    <w:lvl w:ilvl="0" w:tplc="0809000F">
      <w:start w:val="1"/>
      <w:numFmt w:val="decimal"/>
      <w:lvlText w:val="%1."/>
      <w:lvlJc w:val="left"/>
      <w:pPr>
        <w:ind w:left="417" w:hanging="360"/>
      </w:p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A9823DC"/>
    <w:multiLevelType w:val="hybridMultilevel"/>
    <w:tmpl w:val="386AB85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D6CAE"/>
    <w:multiLevelType w:val="hybridMultilevel"/>
    <w:tmpl w:val="2D2A087C"/>
    <w:lvl w:ilvl="0" w:tplc="0809000F">
      <w:start w:val="1"/>
      <w:numFmt w:val="decimal"/>
      <w:lvlText w:val="%1."/>
      <w:lvlJc w:val="left"/>
      <w:pPr>
        <w:ind w:left="1118" w:hanging="360"/>
      </w:pPr>
    </w:lvl>
    <w:lvl w:ilvl="1" w:tplc="08090019" w:tentative="1">
      <w:start w:val="1"/>
      <w:numFmt w:val="lowerLetter"/>
      <w:lvlText w:val="%2."/>
      <w:lvlJc w:val="left"/>
      <w:pPr>
        <w:ind w:left="1838" w:hanging="360"/>
      </w:pPr>
    </w:lvl>
    <w:lvl w:ilvl="2" w:tplc="0809001B" w:tentative="1">
      <w:start w:val="1"/>
      <w:numFmt w:val="lowerRoman"/>
      <w:lvlText w:val="%3."/>
      <w:lvlJc w:val="right"/>
      <w:pPr>
        <w:ind w:left="2558" w:hanging="180"/>
      </w:pPr>
    </w:lvl>
    <w:lvl w:ilvl="3" w:tplc="0809000F" w:tentative="1">
      <w:start w:val="1"/>
      <w:numFmt w:val="decimal"/>
      <w:lvlText w:val="%4."/>
      <w:lvlJc w:val="left"/>
      <w:pPr>
        <w:ind w:left="3278" w:hanging="360"/>
      </w:pPr>
    </w:lvl>
    <w:lvl w:ilvl="4" w:tplc="08090019" w:tentative="1">
      <w:start w:val="1"/>
      <w:numFmt w:val="lowerLetter"/>
      <w:lvlText w:val="%5."/>
      <w:lvlJc w:val="left"/>
      <w:pPr>
        <w:ind w:left="3998" w:hanging="360"/>
      </w:pPr>
    </w:lvl>
    <w:lvl w:ilvl="5" w:tplc="0809001B" w:tentative="1">
      <w:start w:val="1"/>
      <w:numFmt w:val="lowerRoman"/>
      <w:lvlText w:val="%6."/>
      <w:lvlJc w:val="right"/>
      <w:pPr>
        <w:ind w:left="4718" w:hanging="180"/>
      </w:pPr>
    </w:lvl>
    <w:lvl w:ilvl="6" w:tplc="0809000F" w:tentative="1">
      <w:start w:val="1"/>
      <w:numFmt w:val="decimal"/>
      <w:lvlText w:val="%7."/>
      <w:lvlJc w:val="left"/>
      <w:pPr>
        <w:ind w:left="5438" w:hanging="360"/>
      </w:pPr>
    </w:lvl>
    <w:lvl w:ilvl="7" w:tplc="08090019" w:tentative="1">
      <w:start w:val="1"/>
      <w:numFmt w:val="lowerLetter"/>
      <w:lvlText w:val="%8."/>
      <w:lvlJc w:val="left"/>
      <w:pPr>
        <w:ind w:left="6158" w:hanging="360"/>
      </w:pPr>
    </w:lvl>
    <w:lvl w:ilvl="8" w:tplc="08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1">
    <w:nsid w:val="528164B6"/>
    <w:multiLevelType w:val="hybridMultilevel"/>
    <w:tmpl w:val="7F8C80E0"/>
    <w:lvl w:ilvl="0" w:tplc="AB6E2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68057C"/>
    <w:multiLevelType w:val="hybridMultilevel"/>
    <w:tmpl w:val="742297B0"/>
    <w:lvl w:ilvl="0" w:tplc="08090015">
      <w:start w:val="1"/>
      <w:numFmt w:val="upperLetter"/>
      <w:lvlText w:val="%1."/>
      <w:lvlJc w:val="left"/>
      <w:pPr>
        <w:ind w:left="417" w:hanging="360"/>
      </w:p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5B911A69"/>
    <w:multiLevelType w:val="hybridMultilevel"/>
    <w:tmpl w:val="EAC64588"/>
    <w:lvl w:ilvl="0" w:tplc="0809000F">
      <w:start w:val="1"/>
      <w:numFmt w:val="decimal"/>
      <w:lvlText w:val="%1."/>
      <w:lvlJc w:val="left"/>
      <w:pPr>
        <w:ind w:left="758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>
    <w:nsid w:val="5E6F1CC8"/>
    <w:multiLevelType w:val="hybridMultilevel"/>
    <w:tmpl w:val="BD80542A"/>
    <w:lvl w:ilvl="0" w:tplc="0809000F">
      <w:start w:val="1"/>
      <w:numFmt w:val="decimal"/>
      <w:lvlText w:val="%1."/>
      <w:lvlJc w:val="left"/>
      <w:pPr>
        <w:ind w:left="758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60352B5E"/>
    <w:multiLevelType w:val="hybridMultilevel"/>
    <w:tmpl w:val="C58649D0"/>
    <w:lvl w:ilvl="0" w:tplc="0809000F">
      <w:start w:val="1"/>
      <w:numFmt w:val="decimal"/>
      <w:lvlText w:val="%1."/>
      <w:lvlJc w:val="left"/>
      <w:pPr>
        <w:ind w:left="758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>
    <w:nsid w:val="68D90DC9"/>
    <w:multiLevelType w:val="hybridMultilevel"/>
    <w:tmpl w:val="37C63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09515A"/>
    <w:multiLevelType w:val="hybridMultilevel"/>
    <w:tmpl w:val="671E4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16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  <w:num w:numId="15">
    <w:abstractNumId w:val="0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FC4"/>
    <w:rsid w:val="00001060"/>
    <w:rsid w:val="0002230F"/>
    <w:rsid w:val="000318E1"/>
    <w:rsid w:val="00033F10"/>
    <w:rsid w:val="00054D94"/>
    <w:rsid w:val="00096323"/>
    <w:rsid w:val="000A66F9"/>
    <w:rsid w:val="000D37DE"/>
    <w:rsid w:val="0010715D"/>
    <w:rsid w:val="001507FC"/>
    <w:rsid w:val="00166690"/>
    <w:rsid w:val="00182284"/>
    <w:rsid w:val="0018467B"/>
    <w:rsid w:val="001F10FF"/>
    <w:rsid w:val="0020365E"/>
    <w:rsid w:val="00232AB1"/>
    <w:rsid w:val="0024041E"/>
    <w:rsid w:val="002527F1"/>
    <w:rsid w:val="00286D23"/>
    <w:rsid w:val="00290422"/>
    <w:rsid w:val="00314357"/>
    <w:rsid w:val="00323385"/>
    <w:rsid w:val="00380267"/>
    <w:rsid w:val="00381149"/>
    <w:rsid w:val="00386BA8"/>
    <w:rsid w:val="003E4697"/>
    <w:rsid w:val="003E6F04"/>
    <w:rsid w:val="00401CDD"/>
    <w:rsid w:val="00406986"/>
    <w:rsid w:val="00406A61"/>
    <w:rsid w:val="004162F2"/>
    <w:rsid w:val="00421FC4"/>
    <w:rsid w:val="00462DF6"/>
    <w:rsid w:val="00477771"/>
    <w:rsid w:val="004845D5"/>
    <w:rsid w:val="00490049"/>
    <w:rsid w:val="004A200C"/>
    <w:rsid w:val="004A3EAF"/>
    <w:rsid w:val="004C7702"/>
    <w:rsid w:val="004D528F"/>
    <w:rsid w:val="004F18F0"/>
    <w:rsid w:val="004F2ED3"/>
    <w:rsid w:val="004F3F47"/>
    <w:rsid w:val="00506747"/>
    <w:rsid w:val="0051655A"/>
    <w:rsid w:val="00522231"/>
    <w:rsid w:val="00553763"/>
    <w:rsid w:val="00561A0D"/>
    <w:rsid w:val="0057494D"/>
    <w:rsid w:val="00593D10"/>
    <w:rsid w:val="005B648A"/>
    <w:rsid w:val="005C0CB4"/>
    <w:rsid w:val="00615B29"/>
    <w:rsid w:val="00633AAC"/>
    <w:rsid w:val="0066182E"/>
    <w:rsid w:val="00686B4A"/>
    <w:rsid w:val="00686C8F"/>
    <w:rsid w:val="00697668"/>
    <w:rsid w:val="006D3CD3"/>
    <w:rsid w:val="006E7DA8"/>
    <w:rsid w:val="006F63BF"/>
    <w:rsid w:val="007217DB"/>
    <w:rsid w:val="0072214D"/>
    <w:rsid w:val="00724669"/>
    <w:rsid w:val="00736FE9"/>
    <w:rsid w:val="00751036"/>
    <w:rsid w:val="00757EA4"/>
    <w:rsid w:val="00772A68"/>
    <w:rsid w:val="007753BE"/>
    <w:rsid w:val="00782F4E"/>
    <w:rsid w:val="007B77A8"/>
    <w:rsid w:val="007C7219"/>
    <w:rsid w:val="007D02B9"/>
    <w:rsid w:val="00804A32"/>
    <w:rsid w:val="00852C79"/>
    <w:rsid w:val="00856B46"/>
    <w:rsid w:val="00895CFD"/>
    <w:rsid w:val="00896F1A"/>
    <w:rsid w:val="008A01F2"/>
    <w:rsid w:val="008C1FF9"/>
    <w:rsid w:val="008D3093"/>
    <w:rsid w:val="008D458F"/>
    <w:rsid w:val="009166EC"/>
    <w:rsid w:val="00924AF6"/>
    <w:rsid w:val="009360AC"/>
    <w:rsid w:val="00942908"/>
    <w:rsid w:val="00992CED"/>
    <w:rsid w:val="00996932"/>
    <w:rsid w:val="009D0BE1"/>
    <w:rsid w:val="009D0D29"/>
    <w:rsid w:val="00A532EA"/>
    <w:rsid w:val="00A57FB7"/>
    <w:rsid w:val="00A77507"/>
    <w:rsid w:val="00AB039A"/>
    <w:rsid w:val="00AB3070"/>
    <w:rsid w:val="00AF3E10"/>
    <w:rsid w:val="00B11159"/>
    <w:rsid w:val="00B262F5"/>
    <w:rsid w:val="00B74E9F"/>
    <w:rsid w:val="00BA10A8"/>
    <w:rsid w:val="00BB3D50"/>
    <w:rsid w:val="00C103A8"/>
    <w:rsid w:val="00C22FD4"/>
    <w:rsid w:val="00C34197"/>
    <w:rsid w:val="00C80A97"/>
    <w:rsid w:val="00CA22CF"/>
    <w:rsid w:val="00CC270E"/>
    <w:rsid w:val="00CC38C1"/>
    <w:rsid w:val="00CC40EA"/>
    <w:rsid w:val="00CC68AD"/>
    <w:rsid w:val="00CE3179"/>
    <w:rsid w:val="00D0116D"/>
    <w:rsid w:val="00D510C8"/>
    <w:rsid w:val="00D54749"/>
    <w:rsid w:val="00D712FA"/>
    <w:rsid w:val="00DC5B62"/>
    <w:rsid w:val="00DC5D51"/>
    <w:rsid w:val="00DF666A"/>
    <w:rsid w:val="00E64AE0"/>
    <w:rsid w:val="00E83216"/>
    <w:rsid w:val="00E976C2"/>
    <w:rsid w:val="00EA3D74"/>
    <w:rsid w:val="00EA517D"/>
    <w:rsid w:val="00EB0F24"/>
    <w:rsid w:val="00EC166E"/>
    <w:rsid w:val="00EF5644"/>
    <w:rsid w:val="00F20F93"/>
    <w:rsid w:val="00F415AD"/>
    <w:rsid w:val="00F85428"/>
    <w:rsid w:val="00FB6F29"/>
    <w:rsid w:val="00FC7929"/>
    <w:rsid w:val="00FE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 strokecolor="none [660]" shadowcolor="none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C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1">
    <w:name w:val="Medium Grid 1 Accent 1"/>
    <w:basedOn w:val="TableNormal"/>
    <w:uiPriority w:val="67"/>
    <w:rsid w:val="00421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2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4D"/>
    <w:rPr>
      <w:rFonts w:ascii="Tahoma" w:hAnsi="Tahoma" w:cs="Tahoma"/>
      <w:sz w:val="16"/>
      <w:szCs w:val="16"/>
      <w:lang w:val="en-US"/>
    </w:rPr>
  </w:style>
  <w:style w:type="character" w:styleId="IntenseEmphasis">
    <w:name w:val="Intense Emphasis"/>
    <w:basedOn w:val="DefaultParagraphFont"/>
    <w:uiPriority w:val="21"/>
    <w:qFormat/>
    <w:rsid w:val="003E6F0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D4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2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4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14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4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81352-02E7-4AF3-BBF5-79BAAC1E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Dom</cp:lastModifiedBy>
  <cp:revision>2</cp:revision>
  <cp:lastPrinted>2018-01-24T15:08:00Z</cp:lastPrinted>
  <dcterms:created xsi:type="dcterms:W3CDTF">2019-07-12T10:32:00Z</dcterms:created>
  <dcterms:modified xsi:type="dcterms:W3CDTF">2019-07-12T10:32:00Z</dcterms:modified>
</cp:coreProperties>
</file>